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/>
          <w:bCs/>
          <w:color w:val="000000"/>
          <w:sz w:val="32"/>
          <w:szCs w:val="32"/>
        </w:rPr>
      </w:pPr>
      <w:r w:rsidRPr="000C42E1">
        <w:rPr>
          <w:rFonts w:ascii="SchoolBookCTT" w:hAnsi="SchoolBookCTT"/>
          <w:b/>
          <w:bCs/>
          <w:color w:val="000000"/>
          <w:sz w:val="32"/>
          <w:szCs w:val="32"/>
        </w:rPr>
        <w:t>ПЕРЕЛІК ПРАКТИЧНИХ НАВИЧОК</w:t>
      </w:r>
    </w:p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sz w:val="24"/>
          <w:szCs w:val="24"/>
        </w:rPr>
      </w:pP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Визначення складових епідемічного процесу.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епідеміологічного обстеження осередку.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noProof/>
          <w:sz w:val="24"/>
          <w:szCs w:val="24"/>
        </w:rPr>
        <w:pict>
          <v:line id="_x0000_s1026" style="position:absolute;left:0;text-align:left;z-index:251660288;mso-position-horizontal-relative:margin" from="-276.05pt,4.65pt" to="-276.05pt,188.25pt" o:allowincell="f" strokeweight=".2pt">
            <w10:wrap anchorx="margin"/>
          </v:line>
        </w:pict>
      </w:r>
      <w:r w:rsidRPr="000C42E1">
        <w:rPr>
          <w:rFonts w:ascii="SchoolBookCTT" w:hAnsi="SchoolBookCTT"/>
          <w:color w:val="000000"/>
          <w:sz w:val="24"/>
          <w:szCs w:val="24"/>
        </w:rPr>
        <w:t>Складання плану та проведення первинних протиепідемічних заходів у разі виявлення хворих і носіїв.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Визначення об’єктів навколишнього середовища (води, харчових продуктів), які підлягають лабораторному дослідженню. Взяття проб і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доправлення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 їх </w:t>
      </w:r>
      <w:r>
        <w:rPr>
          <w:rFonts w:ascii="SchoolBookCTT" w:hAnsi="SchoolBookCTT"/>
          <w:color w:val="000000"/>
          <w:sz w:val="24"/>
          <w:szCs w:val="24"/>
        </w:rPr>
        <w:t>до</w:t>
      </w:r>
      <w:r w:rsidRPr="000C42E1">
        <w:rPr>
          <w:rFonts w:ascii="SchoolBookCTT" w:hAnsi="SchoolBookCTT"/>
          <w:color w:val="000000"/>
          <w:sz w:val="24"/>
          <w:szCs w:val="24"/>
        </w:rPr>
        <w:t xml:space="preserve"> лабораторі</w:t>
      </w:r>
      <w:r>
        <w:rPr>
          <w:rFonts w:ascii="SchoolBookCTT" w:hAnsi="SchoolBookCTT"/>
          <w:color w:val="000000"/>
          <w:sz w:val="24"/>
          <w:szCs w:val="24"/>
        </w:rPr>
        <w:t>ї</w:t>
      </w:r>
      <w:r w:rsidRPr="000C42E1">
        <w:rPr>
          <w:rFonts w:ascii="SchoolBookCTT" w:hAnsi="SchoolBookCTT"/>
          <w:color w:val="000000"/>
          <w:sz w:val="24"/>
          <w:szCs w:val="24"/>
        </w:rPr>
        <w:t>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Взяття матеріалу від людей для бактеріологічного дослідження на виявлення збудників захворювання та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доправлення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 їх </w:t>
      </w:r>
      <w:r>
        <w:rPr>
          <w:rFonts w:ascii="SchoolBookCTT" w:hAnsi="SchoolBookCTT"/>
          <w:color w:val="000000"/>
          <w:sz w:val="24"/>
          <w:szCs w:val="24"/>
        </w:rPr>
        <w:t>до</w:t>
      </w:r>
      <w:r w:rsidRPr="000C42E1">
        <w:rPr>
          <w:rFonts w:ascii="SchoolBookCTT" w:hAnsi="SchoolBookCTT"/>
          <w:color w:val="000000"/>
          <w:sz w:val="24"/>
          <w:szCs w:val="24"/>
        </w:rPr>
        <w:t xml:space="preserve"> лабораторі</w:t>
      </w:r>
      <w:r>
        <w:rPr>
          <w:rFonts w:ascii="SchoolBookCTT" w:hAnsi="SchoolBookCTT"/>
          <w:color w:val="000000"/>
          <w:sz w:val="24"/>
          <w:szCs w:val="24"/>
        </w:rPr>
        <w:t>ї</w:t>
      </w:r>
      <w:r w:rsidRPr="000C42E1">
        <w:rPr>
          <w:rFonts w:ascii="SchoolBookCTT" w:hAnsi="SchoolBookCTT"/>
          <w:color w:val="000000"/>
          <w:sz w:val="24"/>
          <w:szCs w:val="24"/>
        </w:rPr>
        <w:t>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дезінфекції в осередку.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Забезпечення особистої безпеки під час роботи з хворими та інфікованим матеріалом.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Диспансерне спостереження за особами, що перехворіли, контактними особами, носіями.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комплексу заходів під час епідемії грипу в дитячих колективах, лікарнях, поліклініках та інших закладах.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епідемічного обстеження осередків інфекційних захворювань.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активної імунізації вакциною БЦЖ.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Складання плану протиепідемічних заходів в осередку інфекції.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right="-369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Заповнення форми обліку № 025-2/о, № 058/о, № 060/о, № 064/о, № 06З/о, № 063-1/о, № 112/о, № 026/о.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Готування робочих концентрацій дезінфекційних засобів.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Використання апаратури для проведення дезінфекції, дезінсекції.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Організація та проведення осередкової дезінфекції в умовах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ФАПу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здоровпункту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>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Проведення контролю якості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достерилізаційного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 очищення та стерилізації виробів медичного призначення.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Організація та проведення щеплення в умовах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ФАПу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здоровпункту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>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Визначення показань і протипоказань до вакцинації; запобігання виникненню ускладнень унаслідок щеплення.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Складання річного й помісячного планів щеплення.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Складання звіту про проведення щеплень за формами.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Здійснення бракеражу препаратів.</w:t>
      </w:r>
    </w:p>
    <w:p w:rsidR="00993560" w:rsidRPr="000C42E1" w:rsidRDefault="00993560" w:rsidP="009935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42"/>
        </w:tabs>
        <w:suppressAutoHyphens/>
        <w:autoSpaceDE w:val="0"/>
        <w:autoSpaceDN w:val="0"/>
        <w:adjustRightInd w:val="0"/>
        <w:spacing w:after="0" w:line="240" w:lineRule="auto"/>
        <w:ind w:left="742" w:hanging="44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Проведення санітарно-освітньої роботи серед населення щодо шляхів поширення та засобів профілактики інфекційних захворювань.</w:t>
      </w:r>
    </w:p>
    <w:p w:rsidR="00993560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/>
          <w:bCs/>
          <w:color w:val="000000"/>
          <w:sz w:val="32"/>
          <w:szCs w:val="32"/>
        </w:rPr>
      </w:pPr>
      <w:r w:rsidRPr="000C42E1">
        <w:rPr>
          <w:rFonts w:ascii="SchoolBookCTT" w:hAnsi="SchoolBookCTT"/>
          <w:color w:val="000000"/>
          <w:sz w:val="24"/>
          <w:szCs w:val="24"/>
        </w:rPr>
        <w:br w:type="page"/>
      </w:r>
      <w:r w:rsidRPr="000C42E1">
        <w:rPr>
          <w:rFonts w:ascii="SchoolBookCTT" w:hAnsi="SchoolBookCTT"/>
          <w:b/>
          <w:bCs/>
          <w:color w:val="000000"/>
          <w:sz w:val="32"/>
          <w:szCs w:val="32"/>
        </w:rPr>
        <w:lastRenderedPageBreak/>
        <w:t>ПЕРЕЛІК ПИТАНЬ ДО ДИФЕРЕНЦІЙОВАНОГО ЗАЛІКУ</w:t>
      </w:r>
    </w:p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/>
          <w:bCs/>
          <w:color w:val="000000"/>
          <w:sz w:val="32"/>
          <w:szCs w:val="32"/>
        </w:rPr>
      </w:pP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Предмет епідеміологія: завдання, методи, місце в системі практичної медицини.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Роль фельдшера у здійсненні профілактичних і протиепідемічних заходів на дільниці обслуговування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ФАПу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здоровпункту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>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Учення про епідемічний процес.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Профілактичні заходи впливу на епідемічний процес.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Санітарно-епідеміологічна служба в Україні.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Класифікація інфекційних захворювань.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Дезінфекція: види, методи, способи (показання до проведення профілактичної, осередкової: поточної та заключної; організація проведення).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Дезінсекція: профілактичні заходи, знищувальні.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Дератизація: профілактичні заходи, знищувальні.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 xml:space="preserve">Організація </w:t>
      </w:r>
      <w:r>
        <w:rPr>
          <w:rFonts w:ascii="SchoolBookCTT" w:hAnsi="SchoolBookCTT"/>
          <w:color w:val="000000"/>
          <w:sz w:val="24"/>
          <w:szCs w:val="24"/>
        </w:rPr>
        <w:t>та</w:t>
      </w:r>
      <w:r w:rsidRPr="000C42E1">
        <w:rPr>
          <w:rFonts w:ascii="SchoolBookCTT" w:hAnsi="SchoolBookCTT"/>
          <w:color w:val="000000"/>
          <w:sz w:val="24"/>
          <w:szCs w:val="24"/>
        </w:rPr>
        <w:t xml:space="preserve"> проведення імунопрофілактики.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дизентерії.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холери.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вірусних гепатитів А, Е.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ботулізму. Джерело збудника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сальмонельозу.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</w:t>
      </w:r>
      <w:r>
        <w:rPr>
          <w:rFonts w:ascii="SchoolBookCTT" w:hAnsi="SchoolBookCTT"/>
          <w:color w:val="000000"/>
          <w:sz w:val="24"/>
          <w:szCs w:val="24"/>
        </w:rPr>
        <w:t xml:space="preserve"> </w:t>
      </w:r>
      <w:r w:rsidRPr="000C42E1">
        <w:rPr>
          <w:rFonts w:ascii="SchoolBookCTT" w:hAnsi="SchoolBookCTT"/>
          <w:color w:val="000000"/>
          <w:sz w:val="24"/>
          <w:szCs w:val="24"/>
        </w:rPr>
        <w:t>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лептоспірозу.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поліомієліту.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гельмінтозів. Джерело збудника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 xml:space="preserve">, профілактика, заходи в осередку гельмінтозів (аскаридоз, ентеробіоз, трихоцефальоз, трихінельоз,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опісторхоз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стронгілоїдоз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ехінококоз,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дифілоботріоз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теніїдоз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, </w:t>
      </w: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гіменоліпідоз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>).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дифтерії.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кору.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менінгококової інфекції.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скарлатини.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грипу.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туберкульозу.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вітряної віспи.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коклюшу.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висипного тифу.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висипного тифу.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lastRenderedPageBreak/>
        <w:t>Епідеміологічна характеристика збудників малярії.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чуми.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сибірки.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сказу.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правця. Джерело збудників інфекції, механізм та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гепатитів В, С.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ВІЛ-інфекції.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14"/>
        </w:tabs>
        <w:suppressAutoHyphens/>
        <w:autoSpaceDE w:val="0"/>
        <w:autoSpaceDN w:val="0"/>
        <w:adjustRightInd w:val="0"/>
        <w:spacing w:after="0" w:line="240" w:lineRule="auto"/>
        <w:ind w:hanging="468"/>
        <w:jc w:val="both"/>
        <w:rPr>
          <w:rFonts w:ascii="SchoolBookCTT" w:hAnsi="SchoolBookCTT"/>
          <w:color w:val="000000"/>
          <w:sz w:val="24"/>
          <w:szCs w:val="24"/>
        </w:rPr>
      </w:pPr>
      <w:proofErr w:type="spellStart"/>
      <w:r w:rsidRPr="000C42E1">
        <w:rPr>
          <w:rFonts w:ascii="SchoolBookCTT" w:hAnsi="SchoolBookCTT"/>
          <w:color w:val="000000"/>
          <w:sz w:val="24"/>
          <w:szCs w:val="24"/>
        </w:rPr>
        <w:t>Внутрішньолікарняна</w:t>
      </w:r>
      <w:proofErr w:type="spellEnd"/>
      <w:r w:rsidRPr="000C42E1">
        <w:rPr>
          <w:rFonts w:ascii="SchoolBookCTT" w:hAnsi="SchoolBookCTT"/>
          <w:color w:val="000000"/>
          <w:sz w:val="24"/>
          <w:szCs w:val="24"/>
        </w:rPr>
        <w:t xml:space="preserve"> інфекція: епідеміологічна характеристика збудників,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/>
          <w:bCs/>
          <w:color w:val="000000"/>
          <w:sz w:val="24"/>
          <w:szCs w:val="24"/>
        </w:rPr>
      </w:pPr>
    </w:p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/>
          <w:bCs/>
          <w:color w:val="000000"/>
          <w:sz w:val="32"/>
          <w:szCs w:val="32"/>
        </w:rPr>
      </w:pPr>
      <w:r w:rsidRPr="000C42E1">
        <w:rPr>
          <w:rFonts w:ascii="SchoolBookCTT" w:hAnsi="SchoolBookCTT"/>
          <w:b/>
          <w:bCs/>
          <w:color w:val="000000"/>
          <w:sz w:val="24"/>
          <w:szCs w:val="24"/>
        </w:rPr>
        <w:br w:type="page"/>
      </w:r>
      <w:r w:rsidRPr="000C42E1">
        <w:rPr>
          <w:rFonts w:ascii="SchoolBookCTT" w:hAnsi="SchoolBookCTT"/>
          <w:b/>
          <w:bCs/>
          <w:color w:val="000000"/>
          <w:sz w:val="32"/>
          <w:szCs w:val="32"/>
        </w:rPr>
        <w:lastRenderedPageBreak/>
        <w:t>ПЕРЕЛІК ПИТАНЬ ДО КОМПЛЕКСНОГО КВАЛІФІКАЦІЙНОГО ЕКЗАМЕНУ</w:t>
      </w:r>
    </w:p>
    <w:p w:rsidR="00993560" w:rsidRPr="000C42E1" w:rsidRDefault="00993560" w:rsidP="00993560">
      <w:pPr>
        <w:shd w:val="clear" w:color="auto" w:fill="FFFFFF"/>
        <w:suppressAutoHyphens/>
        <w:jc w:val="center"/>
        <w:rPr>
          <w:rFonts w:ascii="SchoolBookCTT" w:hAnsi="SchoolBookCTT"/>
          <w:bCs/>
          <w:color w:val="000000"/>
          <w:sz w:val="24"/>
          <w:szCs w:val="24"/>
        </w:rPr>
      </w:pP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Дезінфекція: види, методи, способи (показання до проведення профілактичної, осередкової: поточної та заключної; організація проведення).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Дезінсекція: профілактичні заходи, знищувальні.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Дератизація: профілактичні заходи, знищувальні.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Організація і проведення імунопрофілактики.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дизентерії.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вірусних гепатитів А, Е.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ботулізму. Джерело збудника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сальмонельозу.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дифтерії.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кору.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менінгококової інфекції.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скарлатини.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грипу.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туберкульозу.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вітряної віспи.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коклюшу.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висипного тифу.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малярії.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чуми.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сибірки.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сказу.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правця.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збудників гепатитів В, С.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993560" w:rsidRPr="000C42E1" w:rsidRDefault="00993560" w:rsidP="00993560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SchoolBookCTT" w:hAnsi="SchoolBookCTT"/>
          <w:color w:val="000000"/>
          <w:sz w:val="24"/>
          <w:szCs w:val="24"/>
        </w:rPr>
      </w:pPr>
      <w:r w:rsidRPr="000C42E1">
        <w:rPr>
          <w:rFonts w:ascii="SchoolBookCTT" w:hAnsi="SchoolBookCTT"/>
          <w:color w:val="000000"/>
          <w:sz w:val="24"/>
          <w:szCs w:val="24"/>
        </w:rPr>
        <w:t>Епідеміологічна характеристика збудника ВІЛ-інфекції. Джерело збудників інфекції, механізм і шляхи переда</w:t>
      </w:r>
      <w:r>
        <w:rPr>
          <w:rFonts w:ascii="SchoolBookCTT" w:hAnsi="SchoolBookCTT"/>
          <w:color w:val="000000"/>
          <w:sz w:val="24"/>
          <w:szCs w:val="24"/>
        </w:rPr>
        <w:t>вання</w:t>
      </w:r>
      <w:r w:rsidRPr="000C42E1">
        <w:rPr>
          <w:rFonts w:ascii="SchoolBookCTT" w:hAnsi="SchoolBookCTT"/>
          <w:color w:val="000000"/>
          <w:sz w:val="24"/>
          <w:szCs w:val="24"/>
        </w:rPr>
        <w:t>, профілактика, заходи в осередку.</w:t>
      </w:r>
    </w:p>
    <w:p w:rsidR="00D0498A" w:rsidRDefault="00993560" w:rsidP="00993560">
      <w:r w:rsidRPr="000C42E1">
        <w:rPr>
          <w:rFonts w:ascii="SchoolBookCTT" w:hAnsi="SchoolBookCTT"/>
          <w:b/>
          <w:bCs/>
          <w:color w:val="000000"/>
          <w:sz w:val="24"/>
          <w:szCs w:val="24"/>
        </w:rPr>
        <w:br w:type="page"/>
      </w:r>
    </w:p>
    <w:sectPr w:rsidR="00D04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78AD"/>
    <w:multiLevelType w:val="hybridMultilevel"/>
    <w:tmpl w:val="A7D06C84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61EBF"/>
    <w:multiLevelType w:val="hybridMultilevel"/>
    <w:tmpl w:val="8D547058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DE5037"/>
    <w:multiLevelType w:val="hybridMultilevel"/>
    <w:tmpl w:val="3710B940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560"/>
    <w:rsid w:val="00993560"/>
    <w:rsid w:val="00D0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6136</Words>
  <Characters>3499</Characters>
  <Application>Microsoft Office Word</Application>
  <DocSecurity>0</DocSecurity>
  <Lines>29</Lines>
  <Paragraphs>19</Paragraphs>
  <ScaleCrop>false</ScaleCrop>
  <Company>MultiDVD Team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2016-03-09T13:49:00Z</dcterms:created>
  <dcterms:modified xsi:type="dcterms:W3CDTF">2016-03-09T13:50:00Z</dcterms:modified>
</cp:coreProperties>
</file>